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Archaeological Community Dig Risk Assessment</w:t>
      </w:r>
    </w:p>
    <w:p>
      <w:r>
        <w:drawing>
          <wp:inline xmlns:a="http://schemas.openxmlformats.org/drawingml/2006/main" xmlns:pic="http://schemas.openxmlformats.org/drawingml/2006/picture">
            <wp:extent cx="2286000" cy="2367005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3E157FDC-146F-484C-AD9B-A409B6A98CB7.jpe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236700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>Project Information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6617"/>
        <w:gridCol w:w="6617"/>
      </w:tblGrid>
      <w:tr>
        <w:tc>
          <w:tcPr>
            <w:tcW w:type="dxa" w:w="6617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r>
              <w:t>Item</w:t>
            </w:r>
          </w:p>
        </w:tc>
        <w:tc>
          <w:tcPr>
            <w:tcW w:type="dxa" w:w="6617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r>
              <w:t>Details</w:t>
            </w:r>
          </w:p>
        </w:tc>
      </w:tr>
      <w:tr>
        <w:tc>
          <w:tcPr>
            <w:tcW w:type="dxa" w:w="6617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r>
              <w:t>Site</w:t>
            </w:r>
          </w:p>
        </w:tc>
        <w:tc>
          <w:tcPr>
            <w:tcW w:type="dxa" w:w="6617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r>
              <w:t>Hell Wath</w:t>
            </w:r>
          </w:p>
        </w:tc>
      </w:tr>
      <w:tr>
        <w:tc>
          <w:tcPr>
            <w:tcW w:type="dxa" w:w="6617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r>
              <w:t>Organisation</w:t>
            </w:r>
          </w:p>
        </w:tc>
        <w:tc>
          <w:tcPr>
            <w:tcW w:type="dxa" w:w="6617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r>
              <w:t>Friends of Hell Wath</w:t>
            </w:r>
          </w:p>
        </w:tc>
      </w:tr>
      <w:tr>
        <w:tc>
          <w:tcPr>
            <w:tcW w:type="dxa" w:w="6617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r>
              <w:t>Dates</w:t>
            </w:r>
          </w:p>
        </w:tc>
        <w:tc>
          <w:tcPr>
            <w:tcW w:type="dxa" w:w="6617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r>
              <w:t>21–22 May 2026</w:t>
            </w:r>
          </w:p>
        </w:tc>
      </w:tr>
      <w:tr>
        <w:tc>
          <w:tcPr>
            <w:tcW w:type="dxa" w:w="6617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r>
              <w:t>Designated Safeguarding Lead</w:t>
            </w:r>
          </w:p>
        </w:tc>
        <w:tc>
          <w:tcPr>
            <w:tcW w:type="dxa" w:w="6617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r>
              <w:t>Jeremy Dunford</w:t>
            </w:r>
          </w:p>
        </w:tc>
      </w:tr>
      <w:tr>
        <w:tc>
          <w:tcPr>
            <w:tcW w:type="dxa" w:w="6617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r>
              <w:t>Participants</w:t>
            </w:r>
          </w:p>
        </w:tc>
        <w:tc>
          <w:tcPr>
            <w:tcW w:type="dxa" w:w="6617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r>
              <w:t>Adults, school groups, families, children</w:t>
            </w:r>
          </w:p>
        </w:tc>
      </w:tr>
    </w:tbl>
    <w:p>
      <w:pPr>
        <w:pStyle w:val="Heading2"/>
      </w:pPr>
      <w:r>
        <w:t>Risk Assessment Matrix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2647"/>
        <w:gridCol w:w="2647"/>
        <w:gridCol w:w="2647"/>
        <w:gridCol w:w="2647"/>
        <w:gridCol w:w="2647"/>
      </w:tblGrid>
      <w:tr>
        <w:tc>
          <w:tcPr>
            <w:tcW w:type="dxa" w:w="2647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r>
              <w:t>Hazard</w:t>
            </w:r>
          </w:p>
        </w:tc>
        <w:tc>
          <w:tcPr>
            <w:tcW w:type="dxa" w:w="2647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r>
              <w:t>Risk</w:t>
            </w:r>
          </w:p>
        </w:tc>
        <w:tc>
          <w:tcPr>
            <w:tcW w:type="dxa" w:w="2647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r>
              <w:t>Who at Risk</w:t>
            </w:r>
          </w:p>
        </w:tc>
        <w:tc>
          <w:tcPr>
            <w:tcW w:type="dxa" w:w="2647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r>
              <w:t>Control Measures</w:t>
            </w:r>
          </w:p>
        </w:tc>
        <w:tc>
          <w:tcPr>
            <w:tcW w:type="dxa" w:w="2647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r>
              <w:t>Residual Risk</w:t>
            </w:r>
          </w:p>
        </w:tc>
      </w:tr>
      <w:tr>
        <w:tc>
          <w:tcPr>
            <w:tcW w:type="dxa" w:w="2647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r>
              <w:t>Uneven ground</w:t>
            </w:r>
          </w:p>
        </w:tc>
        <w:tc>
          <w:tcPr>
            <w:tcW w:type="dxa" w:w="2647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r>
              <w:t>Trips and falls</w:t>
            </w:r>
          </w:p>
        </w:tc>
        <w:tc>
          <w:tcPr>
            <w:tcW w:type="dxa" w:w="2647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r>
              <w:t>All participants</w:t>
            </w:r>
          </w:p>
        </w:tc>
        <w:tc>
          <w:tcPr>
            <w:tcW w:type="dxa" w:w="2647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r>
              <w:t>Marked walkways, suitable footwear</w:t>
            </w:r>
          </w:p>
        </w:tc>
        <w:tc>
          <w:tcPr>
            <w:tcW w:type="dxa" w:w="2647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r>
              <w:t>Low</w:t>
            </w:r>
          </w:p>
        </w:tc>
      </w:tr>
      <w:tr>
        <w:tc>
          <w:tcPr>
            <w:tcW w:type="dxa" w:w="2647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r>
              <w:t>Excavation tools</w:t>
            </w:r>
          </w:p>
        </w:tc>
        <w:tc>
          <w:tcPr>
            <w:tcW w:type="dxa" w:w="2647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r>
              <w:t>Cuts and bruises</w:t>
            </w:r>
          </w:p>
        </w:tc>
        <w:tc>
          <w:tcPr>
            <w:tcW w:type="dxa" w:w="2647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r>
              <w:t>Adults &amp; children</w:t>
            </w:r>
          </w:p>
        </w:tc>
        <w:tc>
          <w:tcPr>
            <w:tcW w:type="dxa" w:w="2647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r>
              <w:t>Safety briefing, supervised tool use</w:t>
            </w:r>
          </w:p>
        </w:tc>
        <w:tc>
          <w:tcPr>
            <w:tcW w:type="dxa" w:w="2647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r>
              <w:t>Low</w:t>
            </w:r>
          </w:p>
        </w:tc>
      </w:tr>
      <w:tr>
        <w:tc>
          <w:tcPr>
            <w:tcW w:type="dxa" w:w="2647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r>
              <w:t>Sharp objects in trench (glass, metal, finds)</w:t>
            </w:r>
          </w:p>
        </w:tc>
        <w:tc>
          <w:tcPr>
            <w:tcW w:type="dxa" w:w="2647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r>
              <w:t>Cuts, puncture wounds, infection</w:t>
            </w:r>
          </w:p>
        </w:tc>
        <w:tc>
          <w:tcPr>
            <w:tcW w:type="dxa" w:w="2647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r>
              <w:t>Adults &amp; children</w:t>
            </w:r>
          </w:p>
        </w:tc>
        <w:tc>
          <w:tcPr>
            <w:tcW w:type="dxa" w:w="2647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r>
              <w:t>Gloves to be worn; stop work if hazardous item found; supervisor informed; first aid available</w:t>
            </w:r>
          </w:p>
        </w:tc>
        <w:tc>
          <w:tcPr>
            <w:tcW w:type="dxa" w:w="2647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r>
              <w:t>Medium</w:t>
            </w:r>
          </w:p>
        </w:tc>
      </w:tr>
      <w:tr>
        <w:tc>
          <w:tcPr>
            <w:tcW w:type="dxa" w:w="2647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r>
              <w:t>Children in shallow trenches</w:t>
            </w:r>
          </w:p>
        </w:tc>
        <w:tc>
          <w:tcPr>
            <w:tcW w:type="dxa" w:w="2647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r>
              <w:t>Falls/minor slips</w:t>
            </w:r>
          </w:p>
        </w:tc>
        <w:tc>
          <w:tcPr>
            <w:tcW w:type="dxa" w:w="2647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r>
              <w:t>Children</w:t>
            </w:r>
          </w:p>
        </w:tc>
        <w:tc>
          <w:tcPr>
            <w:tcW w:type="dxa" w:w="2647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r>
              <w:t>Children restricted to shallow trenches only, supervised</w:t>
            </w:r>
          </w:p>
        </w:tc>
        <w:tc>
          <w:tcPr>
            <w:tcW w:type="dxa" w:w="2647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r>
              <w:t>Low</w:t>
            </w:r>
          </w:p>
        </w:tc>
      </w:tr>
      <w:tr>
        <w:tc>
          <w:tcPr>
            <w:tcW w:type="dxa" w:w="2647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r>
              <w:t>Adults in 1m trenches</w:t>
            </w:r>
          </w:p>
        </w:tc>
        <w:tc>
          <w:tcPr>
            <w:tcW w:type="dxa" w:w="2647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r>
              <w:t>Falls/trench instability</w:t>
            </w:r>
          </w:p>
        </w:tc>
        <w:tc>
          <w:tcPr>
            <w:tcW w:type="dxa" w:w="2647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r>
              <w:t>Adults</w:t>
            </w:r>
          </w:p>
        </w:tc>
        <w:tc>
          <w:tcPr>
            <w:tcW w:type="dxa" w:w="2647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r>
              <w:t>Max depth 1m, trench stability checks</w:t>
            </w:r>
          </w:p>
        </w:tc>
        <w:tc>
          <w:tcPr>
            <w:tcW w:type="dxa" w:w="2647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r>
              <w:t>Medium</w:t>
            </w:r>
          </w:p>
        </w:tc>
      </w:tr>
      <w:tr>
        <w:tc>
          <w:tcPr>
            <w:tcW w:type="dxa" w:w="2647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r>
              <w:t>Weather exposure</w:t>
            </w:r>
          </w:p>
        </w:tc>
        <w:tc>
          <w:tcPr>
            <w:tcW w:type="dxa" w:w="2647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r>
              <w:t>Heat/cold/dehydration</w:t>
            </w:r>
          </w:p>
        </w:tc>
        <w:tc>
          <w:tcPr>
            <w:tcW w:type="dxa" w:w="2647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r>
              <w:t>All</w:t>
            </w:r>
          </w:p>
        </w:tc>
        <w:tc>
          <w:tcPr>
            <w:tcW w:type="dxa" w:w="2647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r>
              <w:t>Water, shelter, weather monitoring</w:t>
            </w:r>
          </w:p>
        </w:tc>
        <w:tc>
          <w:tcPr>
            <w:tcW w:type="dxa" w:w="2647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r>
              <w:t>Low</w:t>
            </w:r>
          </w:p>
        </w:tc>
      </w:tr>
      <w:tr>
        <w:tc>
          <w:tcPr>
            <w:tcW w:type="dxa" w:w="2647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r>
              <w:t>Safeguarding</w:t>
            </w:r>
          </w:p>
        </w:tc>
        <w:tc>
          <w:tcPr>
            <w:tcW w:type="dxa" w:w="2647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r>
              <w:t>Child welfare issues</w:t>
            </w:r>
          </w:p>
        </w:tc>
        <w:tc>
          <w:tcPr>
            <w:tcW w:type="dxa" w:w="2647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r>
              <w:t>Children</w:t>
            </w:r>
          </w:p>
        </w:tc>
        <w:tc>
          <w:tcPr>
            <w:tcW w:type="dxa" w:w="2647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r>
              <w:t>Children remain with family/school leaders; DSL on site</w:t>
            </w:r>
          </w:p>
        </w:tc>
        <w:tc>
          <w:tcPr>
            <w:tcW w:type="dxa" w:w="2647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r>
              <w:t>Low</w:t>
            </w:r>
          </w:p>
        </w:tc>
      </w:tr>
      <w:tr>
        <w:tc>
          <w:tcPr>
            <w:tcW w:type="dxa" w:w="2647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r>
              <w:t>Night security</w:t>
            </w:r>
          </w:p>
        </w:tc>
        <w:tc>
          <w:tcPr>
            <w:tcW w:type="dxa" w:w="2647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r>
              <w:t>Unauthorised entry</w:t>
            </w:r>
          </w:p>
        </w:tc>
        <w:tc>
          <w:tcPr>
            <w:tcW w:type="dxa" w:w="2647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r>
              <w:t>Public/site</w:t>
            </w:r>
          </w:p>
        </w:tc>
        <w:tc>
          <w:tcPr>
            <w:tcW w:type="dxa" w:w="2647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r>
              <w:t>Posts, tape and posters fencing off site overnight</w:t>
            </w:r>
          </w:p>
        </w:tc>
        <w:tc>
          <w:tcPr>
            <w:tcW w:type="dxa" w:w="2647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r>
              <w:t>Low</w:t>
            </w:r>
          </w:p>
        </w:tc>
      </w:tr>
    </w:tbl>
    <w:sectPr w:rsidR="00FC693F" w:rsidRPr="0006063C" w:rsidSect="00034616">
      <w:pgSz w:w="16834" w:h="11909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